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D5A7" w14:textId="77777777" w:rsidR="002404F2" w:rsidRDefault="002404F2" w:rsidP="00240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04F2">
        <w:rPr>
          <w:rFonts w:ascii="Times New Roman" w:hAnsi="Times New Roman" w:cs="Times New Roman"/>
          <w:b/>
          <w:bCs/>
          <w:sz w:val="24"/>
          <w:szCs w:val="24"/>
        </w:rPr>
        <w:t>Semarak</w:t>
      </w:r>
      <w:proofErr w:type="spellEnd"/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Hari Fakultas Farmasi P2K UAD 2025, </w:t>
      </w:r>
      <w:proofErr w:type="spellStart"/>
      <w:r w:rsidRPr="002404F2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Baru </w:t>
      </w:r>
      <w:proofErr w:type="spellStart"/>
      <w:r w:rsidRPr="002404F2">
        <w:rPr>
          <w:rFonts w:ascii="Times New Roman" w:hAnsi="Times New Roman" w:cs="Times New Roman"/>
          <w:b/>
          <w:bCs/>
          <w:sz w:val="24"/>
          <w:szCs w:val="24"/>
        </w:rPr>
        <w:t>Tunjukkan</w:t>
      </w:r>
      <w:proofErr w:type="spellEnd"/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b/>
          <w:bCs/>
          <w:sz w:val="24"/>
          <w:szCs w:val="24"/>
        </w:rPr>
        <w:t>Kreativitas</w:t>
      </w:r>
      <w:proofErr w:type="spellEnd"/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Headpiece Unik</w:t>
      </w:r>
    </w:p>
    <w:p w14:paraId="3732427D" w14:textId="5893B508" w:rsidR="002404F2" w:rsidRPr="002404F2" w:rsidRDefault="007619FC" w:rsidP="00240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94DBAF" wp14:editId="15B8DD64">
            <wp:extent cx="5731510" cy="3820795"/>
            <wp:effectExtent l="0" t="0" r="2540" b="8255"/>
            <wp:docPr id="330702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02918" name="Picture 3307029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1A18" w14:textId="55AF327B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Yogyakarta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Universitas Ahmad Dahlan (UAD)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Hari Fakultas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Program Studi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Kampus (P2K)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2025. Acara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pada Kamis, 18 September 2025, di Kampus 3 UAD,</w:t>
      </w:r>
      <w:r w:rsidRPr="00240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Auditorium,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headpiece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4504EDEC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Ferdiansyah,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didapuk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P2K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2025,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pilar,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Feature, Action, Intellectual</w:t>
      </w:r>
      <w:r w:rsidRPr="002404F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404F2">
        <w:rPr>
          <w:rFonts w:ascii="Times New Roman" w:hAnsi="Times New Roman" w:cs="Times New Roman"/>
          <w:sz w:val="24"/>
          <w:szCs w:val="24"/>
        </w:rPr>
        <w:t xml:space="preserve"> dan Future. “Kalau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fokusnya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pilar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Farmasi, kami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condong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pilar Intellectual,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kefarmasian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intelektualitas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69286374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Hari Fakultas kali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ormawa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BEM dan DPM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orasi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orasi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kakak-kakak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SMA,”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imbuhnya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4D7C487C" w14:textId="77777777" w:rsid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headpiece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ide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“Kalau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ikat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logo,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lastRenderedPageBreak/>
        <w:t>coba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dorong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headpiece.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acara.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keren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unik-unik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53D4ECA0" w14:textId="0A1F47F2" w:rsidR="007619FC" w:rsidRPr="002404F2" w:rsidRDefault="007619FC" w:rsidP="00761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17C35D" wp14:editId="03921193">
            <wp:extent cx="5731510" cy="3820795"/>
            <wp:effectExtent l="0" t="0" r="2540" b="8255"/>
            <wp:docPr id="149017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7292" name="Picture 1490172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93BD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Keseruan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Hari Fakultas juga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Sela Malayasari, salah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Kesannya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baris,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yel-yel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bareng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ice breaking.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headpiece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rasanya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kompak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6F319991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Sela juga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mengapresiasi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“Saya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UAD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tambahnya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5CDD3CB2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oleh Dava Islami,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ice breaking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joget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bebek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“Seru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materinya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headpiece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ular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bebek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candanya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2E6E5D98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Dava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UAD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mendarah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“Jadi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mantap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>.</w:t>
      </w:r>
    </w:p>
    <w:p w14:paraId="5B095D65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r w:rsidRPr="002404F2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Hari Fakultas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“Supaya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kaget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culture shock,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enjoy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dan ide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excited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acara.</w:t>
      </w:r>
    </w:p>
    <w:p w14:paraId="1150C8FB" w14:textId="77777777" w:rsidR="002404F2" w:rsidRPr="002404F2" w:rsidRDefault="002404F2" w:rsidP="002404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F2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, Hari Fakultas Farmasi UAD 2025 yang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di Kampus 3 UAD Auditorium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menapaki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F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404F2">
        <w:rPr>
          <w:rFonts w:ascii="Times New Roman" w:hAnsi="Times New Roman" w:cs="Times New Roman"/>
          <w:sz w:val="24"/>
          <w:szCs w:val="24"/>
        </w:rPr>
        <w:t xml:space="preserve"> Farmasi UAD.</w:t>
      </w:r>
    </w:p>
    <w:p w14:paraId="39C6DCA3" w14:textId="77777777" w:rsidR="005A21E7" w:rsidRPr="002404F2" w:rsidRDefault="005A21E7" w:rsidP="002404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240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F2"/>
    <w:rsid w:val="0013149A"/>
    <w:rsid w:val="002404F2"/>
    <w:rsid w:val="005A21E7"/>
    <w:rsid w:val="007619FC"/>
    <w:rsid w:val="007F6CEF"/>
    <w:rsid w:val="00CC7D8B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B1A4"/>
  <w15:chartTrackingRefBased/>
  <w15:docId w15:val="{378DD5FE-074A-463F-AF75-56F07648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4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4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2025-09-29T13:14:00Z</dcterms:created>
  <dcterms:modified xsi:type="dcterms:W3CDTF">2025-09-29T13:14:00Z</dcterms:modified>
</cp:coreProperties>
</file>